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0DD92" w14:textId="77777777" w:rsidR="00A4111A" w:rsidRDefault="00A4111A" w:rsidP="00A4111A">
      <w:pPr>
        <w:pStyle w:val="Title"/>
        <w:jc w:val="center"/>
        <w:rPr>
          <w:lang w:val="en-GB"/>
        </w:rPr>
      </w:pPr>
    </w:p>
    <w:p w14:paraId="062906D3" w14:textId="77777777" w:rsidR="00A4111A" w:rsidRPr="00A4111A" w:rsidRDefault="00A4111A" w:rsidP="00A4111A">
      <w:pPr>
        <w:rPr>
          <w:lang w:val="en-GB"/>
        </w:rPr>
      </w:pPr>
    </w:p>
    <w:p w14:paraId="0C29675A" w14:textId="77777777" w:rsidR="00A4111A" w:rsidRDefault="00A4111A" w:rsidP="00A4111A">
      <w:pPr>
        <w:pStyle w:val="Title"/>
        <w:jc w:val="center"/>
        <w:rPr>
          <w:lang w:val="en-GB"/>
        </w:rPr>
      </w:pPr>
    </w:p>
    <w:p w14:paraId="4CB6DEFE" w14:textId="77777777" w:rsidR="00A4111A" w:rsidRDefault="00A4111A" w:rsidP="00A4111A">
      <w:pPr>
        <w:pStyle w:val="Title"/>
        <w:jc w:val="center"/>
        <w:rPr>
          <w:lang w:val="en-GB"/>
        </w:rPr>
      </w:pPr>
    </w:p>
    <w:p w14:paraId="6C394986" w14:textId="77777777" w:rsidR="00A4111A" w:rsidRDefault="00A4111A" w:rsidP="00A4111A">
      <w:pPr>
        <w:pStyle w:val="Title"/>
        <w:jc w:val="center"/>
        <w:rPr>
          <w:lang w:val="en-GB"/>
        </w:rPr>
      </w:pPr>
    </w:p>
    <w:p w14:paraId="65CF1E9C" w14:textId="1E9599C8" w:rsidR="00A4111A" w:rsidRDefault="00A4111A" w:rsidP="00A4111A">
      <w:pPr>
        <w:pStyle w:val="Title"/>
        <w:jc w:val="center"/>
        <w:rPr>
          <w:lang w:val="en-GB"/>
        </w:rPr>
      </w:pPr>
      <w:r w:rsidRPr="00A4111A">
        <w:rPr>
          <w:lang w:val="en-GB"/>
        </w:rPr>
        <w:t>Supplementary material</w:t>
      </w:r>
    </w:p>
    <w:p w14:paraId="795EED1E" w14:textId="7312C08B" w:rsidR="00A4111A" w:rsidRPr="00A4111A" w:rsidRDefault="00A4111A" w:rsidP="00A4111A">
      <w:pPr>
        <w:pStyle w:val="Subtitle"/>
        <w:jc w:val="center"/>
        <w:rPr>
          <w:lang w:val="en-GB"/>
        </w:rPr>
      </w:pPr>
      <w:r>
        <w:rPr>
          <w:lang w:val="en-GB"/>
        </w:rPr>
        <w:t>Readme</w:t>
      </w:r>
    </w:p>
    <w:p w14:paraId="6E5DE74C" w14:textId="77777777" w:rsidR="00A4111A" w:rsidRPr="00A4111A" w:rsidRDefault="00A4111A" w:rsidP="00A4111A">
      <w:pPr>
        <w:rPr>
          <w:lang w:val="en-GB"/>
        </w:rPr>
      </w:pPr>
    </w:p>
    <w:p w14:paraId="55D63B69" w14:textId="4DD6555E" w:rsidR="00A4111A" w:rsidRPr="00A4111A" w:rsidRDefault="00A4111A" w:rsidP="001D4315">
      <w:pPr>
        <w:jc w:val="center"/>
        <w:rPr>
          <w:rStyle w:val="SubtleEmphasis"/>
          <w:lang w:val="en-GB"/>
        </w:rPr>
      </w:pPr>
      <w:r w:rsidRPr="00A4111A">
        <w:rPr>
          <w:rStyle w:val="SubtleEmphasis"/>
          <w:lang w:val="en-GB"/>
        </w:rPr>
        <w:t>Overview of Finnish national patient data repository for research on medical risk assessment</w:t>
      </w:r>
    </w:p>
    <w:p w14:paraId="38ED70D0" w14:textId="09FD3CD5" w:rsidR="00A4111A" w:rsidRDefault="00A4111A">
      <w:pPr>
        <w:rPr>
          <w:lang w:val="en-GB"/>
        </w:rPr>
      </w:pPr>
      <w:r>
        <w:rPr>
          <w:lang w:val="en-GB"/>
        </w:rPr>
        <w:br w:type="page"/>
      </w:r>
    </w:p>
    <w:sdt>
      <w:sdtPr>
        <w:rPr>
          <w:rFonts w:asciiTheme="minorHAnsi" w:eastAsiaTheme="minorHAnsi" w:hAnsiTheme="minorHAnsi" w:cstheme="minorBidi"/>
          <w:color w:val="auto"/>
          <w:kern w:val="2"/>
          <w:sz w:val="22"/>
          <w:szCs w:val="22"/>
          <w:lang w:val="fi-FI"/>
          <w14:ligatures w14:val="standardContextual"/>
        </w:rPr>
        <w:id w:val="-1731151239"/>
        <w:docPartObj>
          <w:docPartGallery w:val="Table of Contents"/>
          <w:docPartUnique/>
        </w:docPartObj>
      </w:sdtPr>
      <w:sdtEndPr>
        <w:rPr>
          <w:b/>
          <w:bCs/>
          <w:noProof/>
        </w:rPr>
      </w:sdtEndPr>
      <w:sdtContent>
        <w:p w14:paraId="2D8999DA" w14:textId="43FC9838" w:rsidR="00A4111A" w:rsidRDefault="00A4111A">
          <w:pPr>
            <w:pStyle w:val="TOCHeading"/>
          </w:pPr>
          <w:r>
            <w:t>Table of Contents</w:t>
          </w:r>
        </w:p>
        <w:p w14:paraId="5456F9A4" w14:textId="5B7F8AD2" w:rsidR="00E9623E" w:rsidRDefault="00A4111A">
          <w:pPr>
            <w:pStyle w:val="TOC1"/>
            <w:tabs>
              <w:tab w:val="right" w:leader="dot" w:pos="9628"/>
            </w:tabs>
            <w:rPr>
              <w:rFonts w:eastAsiaTheme="minorEastAsia"/>
              <w:noProof/>
              <w:lang w:eastAsia="fi-FI"/>
            </w:rPr>
          </w:pPr>
          <w:r>
            <w:fldChar w:fldCharType="begin"/>
          </w:r>
          <w:r w:rsidRPr="00A4111A">
            <w:rPr>
              <w:lang w:val="en-GB"/>
            </w:rPr>
            <w:instrText xml:space="preserve"> TOC \o "1-3" \h \z \u </w:instrText>
          </w:r>
          <w:r>
            <w:fldChar w:fldCharType="separate"/>
          </w:r>
          <w:hyperlink w:anchor="_Toc154123379" w:history="1">
            <w:r w:rsidR="00E9623E" w:rsidRPr="00F43F13">
              <w:rPr>
                <w:rStyle w:val="Hyperlink"/>
                <w:noProof/>
                <w:lang w:val="en-GB"/>
              </w:rPr>
              <w:t>Introduction</w:t>
            </w:r>
            <w:r w:rsidR="00E9623E">
              <w:rPr>
                <w:noProof/>
                <w:webHidden/>
              </w:rPr>
              <w:tab/>
            </w:r>
            <w:r w:rsidR="00E9623E">
              <w:rPr>
                <w:noProof/>
                <w:webHidden/>
              </w:rPr>
              <w:fldChar w:fldCharType="begin"/>
            </w:r>
            <w:r w:rsidR="00E9623E">
              <w:rPr>
                <w:noProof/>
                <w:webHidden/>
              </w:rPr>
              <w:instrText xml:space="preserve"> PAGEREF _Toc154123379 \h </w:instrText>
            </w:r>
            <w:r w:rsidR="00E9623E">
              <w:rPr>
                <w:noProof/>
                <w:webHidden/>
              </w:rPr>
            </w:r>
            <w:r w:rsidR="00E9623E">
              <w:rPr>
                <w:noProof/>
                <w:webHidden/>
              </w:rPr>
              <w:fldChar w:fldCharType="separate"/>
            </w:r>
            <w:r w:rsidR="00E9623E">
              <w:rPr>
                <w:noProof/>
                <w:webHidden/>
              </w:rPr>
              <w:t>3</w:t>
            </w:r>
            <w:r w:rsidR="00E9623E">
              <w:rPr>
                <w:noProof/>
                <w:webHidden/>
              </w:rPr>
              <w:fldChar w:fldCharType="end"/>
            </w:r>
          </w:hyperlink>
        </w:p>
        <w:p w14:paraId="27B3EA96" w14:textId="7F0EDE66" w:rsidR="00E9623E" w:rsidRDefault="00000000">
          <w:pPr>
            <w:pStyle w:val="TOC1"/>
            <w:tabs>
              <w:tab w:val="right" w:leader="dot" w:pos="9628"/>
            </w:tabs>
            <w:rPr>
              <w:rFonts w:eastAsiaTheme="minorEastAsia"/>
              <w:noProof/>
              <w:lang w:eastAsia="fi-FI"/>
            </w:rPr>
          </w:pPr>
          <w:hyperlink w:anchor="_Toc154123380" w:history="1">
            <w:r w:rsidR="00E9623E" w:rsidRPr="00F43F13">
              <w:rPr>
                <w:rStyle w:val="Hyperlink"/>
                <w:noProof/>
                <w:lang w:val="en-GB"/>
              </w:rPr>
              <w:t>A. CDA R2 Views in Kanta PDR</w:t>
            </w:r>
            <w:r w:rsidR="00E9623E">
              <w:rPr>
                <w:noProof/>
                <w:webHidden/>
              </w:rPr>
              <w:tab/>
            </w:r>
            <w:r w:rsidR="00E9623E">
              <w:rPr>
                <w:noProof/>
                <w:webHidden/>
              </w:rPr>
              <w:fldChar w:fldCharType="begin"/>
            </w:r>
            <w:r w:rsidR="00E9623E">
              <w:rPr>
                <w:noProof/>
                <w:webHidden/>
              </w:rPr>
              <w:instrText xml:space="preserve"> PAGEREF _Toc154123380 \h </w:instrText>
            </w:r>
            <w:r w:rsidR="00E9623E">
              <w:rPr>
                <w:noProof/>
                <w:webHidden/>
              </w:rPr>
            </w:r>
            <w:r w:rsidR="00E9623E">
              <w:rPr>
                <w:noProof/>
                <w:webHidden/>
              </w:rPr>
              <w:fldChar w:fldCharType="separate"/>
            </w:r>
            <w:r w:rsidR="00E9623E">
              <w:rPr>
                <w:noProof/>
                <w:webHidden/>
              </w:rPr>
              <w:t>3</w:t>
            </w:r>
            <w:r w:rsidR="00E9623E">
              <w:rPr>
                <w:noProof/>
                <w:webHidden/>
              </w:rPr>
              <w:fldChar w:fldCharType="end"/>
            </w:r>
          </w:hyperlink>
        </w:p>
        <w:p w14:paraId="3C3B4672" w14:textId="35D431DD" w:rsidR="00E9623E" w:rsidRDefault="00000000">
          <w:pPr>
            <w:pStyle w:val="TOC1"/>
            <w:tabs>
              <w:tab w:val="right" w:leader="dot" w:pos="9628"/>
            </w:tabs>
            <w:rPr>
              <w:rFonts w:eastAsiaTheme="minorEastAsia"/>
              <w:noProof/>
              <w:lang w:eastAsia="fi-FI"/>
            </w:rPr>
          </w:pPr>
          <w:hyperlink w:anchor="_Toc154123381" w:history="1">
            <w:r w:rsidR="00E9623E" w:rsidRPr="00F43F13">
              <w:rPr>
                <w:rStyle w:val="Hyperlink"/>
                <w:noProof/>
                <w:lang w:val="en-GB"/>
              </w:rPr>
              <w:t>B. ICD-10 diagnose group codes in Kanta PDR</w:t>
            </w:r>
            <w:r w:rsidR="00E9623E">
              <w:rPr>
                <w:noProof/>
                <w:webHidden/>
              </w:rPr>
              <w:tab/>
            </w:r>
            <w:r w:rsidR="00E9623E">
              <w:rPr>
                <w:noProof/>
                <w:webHidden/>
              </w:rPr>
              <w:fldChar w:fldCharType="begin"/>
            </w:r>
            <w:r w:rsidR="00E9623E">
              <w:rPr>
                <w:noProof/>
                <w:webHidden/>
              </w:rPr>
              <w:instrText xml:space="preserve"> PAGEREF _Toc154123381 \h </w:instrText>
            </w:r>
            <w:r w:rsidR="00E9623E">
              <w:rPr>
                <w:noProof/>
                <w:webHidden/>
              </w:rPr>
            </w:r>
            <w:r w:rsidR="00E9623E">
              <w:rPr>
                <w:noProof/>
                <w:webHidden/>
              </w:rPr>
              <w:fldChar w:fldCharType="separate"/>
            </w:r>
            <w:r w:rsidR="00E9623E">
              <w:rPr>
                <w:noProof/>
                <w:webHidden/>
              </w:rPr>
              <w:t>3</w:t>
            </w:r>
            <w:r w:rsidR="00E9623E">
              <w:rPr>
                <w:noProof/>
                <w:webHidden/>
              </w:rPr>
              <w:fldChar w:fldCharType="end"/>
            </w:r>
          </w:hyperlink>
        </w:p>
        <w:p w14:paraId="490A67F8" w14:textId="07C367E5" w:rsidR="00E9623E" w:rsidRDefault="00000000">
          <w:pPr>
            <w:pStyle w:val="TOC1"/>
            <w:tabs>
              <w:tab w:val="right" w:leader="dot" w:pos="9628"/>
            </w:tabs>
            <w:rPr>
              <w:rFonts w:eastAsiaTheme="minorEastAsia"/>
              <w:noProof/>
              <w:lang w:eastAsia="fi-FI"/>
            </w:rPr>
          </w:pPr>
          <w:hyperlink w:anchor="_Toc154123382" w:history="1">
            <w:r w:rsidR="00E9623E" w:rsidRPr="00F43F13">
              <w:rPr>
                <w:rStyle w:val="Hyperlink"/>
                <w:noProof/>
                <w:lang w:val="en-GB"/>
              </w:rPr>
              <w:t>C. ICPC2 codes in Kanta PDR</w:t>
            </w:r>
            <w:r w:rsidR="00E9623E">
              <w:rPr>
                <w:noProof/>
                <w:webHidden/>
              </w:rPr>
              <w:tab/>
            </w:r>
            <w:r w:rsidR="00E9623E">
              <w:rPr>
                <w:noProof/>
                <w:webHidden/>
              </w:rPr>
              <w:fldChar w:fldCharType="begin"/>
            </w:r>
            <w:r w:rsidR="00E9623E">
              <w:rPr>
                <w:noProof/>
                <w:webHidden/>
              </w:rPr>
              <w:instrText xml:space="preserve"> PAGEREF _Toc154123382 \h </w:instrText>
            </w:r>
            <w:r w:rsidR="00E9623E">
              <w:rPr>
                <w:noProof/>
                <w:webHidden/>
              </w:rPr>
            </w:r>
            <w:r w:rsidR="00E9623E">
              <w:rPr>
                <w:noProof/>
                <w:webHidden/>
              </w:rPr>
              <w:fldChar w:fldCharType="separate"/>
            </w:r>
            <w:r w:rsidR="00E9623E">
              <w:rPr>
                <w:noProof/>
                <w:webHidden/>
              </w:rPr>
              <w:t>3</w:t>
            </w:r>
            <w:r w:rsidR="00E9623E">
              <w:rPr>
                <w:noProof/>
                <w:webHidden/>
              </w:rPr>
              <w:fldChar w:fldCharType="end"/>
            </w:r>
          </w:hyperlink>
        </w:p>
        <w:p w14:paraId="2F4365CB" w14:textId="4B4AF803" w:rsidR="00E9623E" w:rsidRDefault="00000000">
          <w:pPr>
            <w:pStyle w:val="TOC1"/>
            <w:tabs>
              <w:tab w:val="right" w:leader="dot" w:pos="9628"/>
            </w:tabs>
            <w:rPr>
              <w:rFonts w:eastAsiaTheme="minorEastAsia"/>
              <w:noProof/>
              <w:lang w:eastAsia="fi-FI"/>
            </w:rPr>
          </w:pPr>
          <w:hyperlink w:anchor="_Toc154123383" w:history="1">
            <w:r w:rsidR="00E9623E" w:rsidRPr="00F43F13">
              <w:rPr>
                <w:rStyle w:val="Hyperlink"/>
                <w:noProof/>
                <w:lang w:val="en-GB"/>
              </w:rPr>
              <w:t>D. Physiological measurements unique patients yearly in Kanta PDR</w:t>
            </w:r>
            <w:r w:rsidR="00E9623E">
              <w:rPr>
                <w:noProof/>
                <w:webHidden/>
              </w:rPr>
              <w:tab/>
            </w:r>
            <w:r w:rsidR="00E9623E">
              <w:rPr>
                <w:noProof/>
                <w:webHidden/>
              </w:rPr>
              <w:fldChar w:fldCharType="begin"/>
            </w:r>
            <w:r w:rsidR="00E9623E">
              <w:rPr>
                <w:noProof/>
                <w:webHidden/>
              </w:rPr>
              <w:instrText xml:space="preserve"> PAGEREF _Toc154123383 \h </w:instrText>
            </w:r>
            <w:r w:rsidR="00E9623E">
              <w:rPr>
                <w:noProof/>
                <w:webHidden/>
              </w:rPr>
            </w:r>
            <w:r w:rsidR="00E9623E">
              <w:rPr>
                <w:noProof/>
                <w:webHidden/>
              </w:rPr>
              <w:fldChar w:fldCharType="separate"/>
            </w:r>
            <w:r w:rsidR="00E9623E">
              <w:rPr>
                <w:noProof/>
                <w:webHidden/>
              </w:rPr>
              <w:t>3</w:t>
            </w:r>
            <w:r w:rsidR="00E9623E">
              <w:rPr>
                <w:noProof/>
                <w:webHidden/>
              </w:rPr>
              <w:fldChar w:fldCharType="end"/>
            </w:r>
          </w:hyperlink>
        </w:p>
        <w:p w14:paraId="47A4E846" w14:textId="02228E84" w:rsidR="00E9623E" w:rsidRDefault="00000000">
          <w:pPr>
            <w:pStyle w:val="TOC1"/>
            <w:tabs>
              <w:tab w:val="right" w:leader="dot" w:pos="9628"/>
            </w:tabs>
            <w:rPr>
              <w:rFonts w:eastAsiaTheme="minorEastAsia"/>
              <w:noProof/>
              <w:lang w:eastAsia="fi-FI"/>
            </w:rPr>
          </w:pPr>
          <w:hyperlink w:anchor="_Toc154123384" w:history="1">
            <w:r w:rsidR="00E9623E" w:rsidRPr="00F43F13">
              <w:rPr>
                <w:rStyle w:val="Hyperlink"/>
                <w:noProof/>
                <w:lang w:val="en-GB"/>
              </w:rPr>
              <w:t>E. Physiological measurements occurrences per patient in Kanta PDR</w:t>
            </w:r>
            <w:r w:rsidR="00E9623E">
              <w:rPr>
                <w:noProof/>
                <w:webHidden/>
              </w:rPr>
              <w:tab/>
            </w:r>
            <w:r w:rsidR="00E9623E">
              <w:rPr>
                <w:noProof/>
                <w:webHidden/>
              </w:rPr>
              <w:fldChar w:fldCharType="begin"/>
            </w:r>
            <w:r w:rsidR="00E9623E">
              <w:rPr>
                <w:noProof/>
                <w:webHidden/>
              </w:rPr>
              <w:instrText xml:space="preserve"> PAGEREF _Toc154123384 \h </w:instrText>
            </w:r>
            <w:r w:rsidR="00E9623E">
              <w:rPr>
                <w:noProof/>
                <w:webHidden/>
              </w:rPr>
            </w:r>
            <w:r w:rsidR="00E9623E">
              <w:rPr>
                <w:noProof/>
                <w:webHidden/>
              </w:rPr>
              <w:fldChar w:fldCharType="separate"/>
            </w:r>
            <w:r w:rsidR="00E9623E">
              <w:rPr>
                <w:noProof/>
                <w:webHidden/>
              </w:rPr>
              <w:t>4</w:t>
            </w:r>
            <w:r w:rsidR="00E9623E">
              <w:rPr>
                <w:noProof/>
                <w:webHidden/>
              </w:rPr>
              <w:fldChar w:fldCharType="end"/>
            </w:r>
          </w:hyperlink>
        </w:p>
        <w:p w14:paraId="1C6FA2DE" w14:textId="3916E405" w:rsidR="00E9623E" w:rsidRDefault="00000000">
          <w:pPr>
            <w:pStyle w:val="TOC1"/>
            <w:tabs>
              <w:tab w:val="right" w:leader="dot" w:pos="9628"/>
            </w:tabs>
            <w:rPr>
              <w:rFonts w:eastAsiaTheme="minorEastAsia"/>
              <w:noProof/>
              <w:lang w:eastAsia="fi-FI"/>
            </w:rPr>
          </w:pPr>
          <w:hyperlink w:anchor="_Toc154123385" w:history="1">
            <w:r w:rsidR="00E9623E" w:rsidRPr="00F43F13">
              <w:rPr>
                <w:rStyle w:val="Hyperlink"/>
                <w:noProof/>
                <w:lang w:val="en-GB"/>
              </w:rPr>
              <w:t>F. Kuntaliitto laboratory studies in Kanta PDR</w:t>
            </w:r>
            <w:r w:rsidR="00E9623E">
              <w:rPr>
                <w:noProof/>
                <w:webHidden/>
              </w:rPr>
              <w:tab/>
            </w:r>
            <w:r w:rsidR="00E9623E">
              <w:rPr>
                <w:noProof/>
                <w:webHidden/>
              </w:rPr>
              <w:fldChar w:fldCharType="begin"/>
            </w:r>
            <w:r w:rsidR="00E9623E">
              <w:rPr>
                <w:noProof/>
                <w:webHidden/>
              </w:rPr>
              <w:instrText xml:space="preserve"> PAGEREF _Toc154123385 \h </w:instrText>
            </w:r>
            <w:r w:rsidR="00E9623E">
              <w:rPr>
                <w:noProof/>
                <w:webHidden/>
              </w:rPr>
            </w:r>
            <w:r w:rsidR="00E9623E">
              <w:rPr>
                <w:noProof/>
                <w:webHidden/>
              </w:rPr>
              <w:fldChar w:fldCharType="separate"/>
            </w:r>
            <w:r w:rsidR="00E9623E">
              <w:rPr>
                <w:noProof/>
                <w:webHidden/>
              </w:rPr>
              <w:t>4</w:t>
            </w:r>
            <w:r w:rsidR="00E9623E">
              <w:rPr>
                <w:noProof/>
                <w:webHidden/>
              </w:rPr>
              <w:fldChar w:fldCharType="end"/>
            </w:r>
          </w:hyperlink>
        </w:p>
        <w:p w14:paraId="01C7E589" w14:textId="2574E106" w:rsidR="00E9623E" w:rsidRDefault="00000000">
          <w:pPr>
            <w:pStyle w:val="TOC1"/>
            <w:tabs>
              <w:tab w:val="right" w:leader="dot" w:pos="9628"/>
            </w:tabs>
            <w:rPr>
              <w:rFonts w:eastAsiaTheme="minorEastAsia"/>
              <w:noProof/>
              <w:lang w:eastAsia="fi-FI"/>
            </w:rPr>
          </w:pPr>
          <w:hyperlink w:anchor="_Toc154123386" w:history="1">
            <w:r w:rsidR="00E9623E" w:rsidRPr="00F43F13">
              <w:rPr>
                <w:rStyle w:val="Hyperlink"/>
                <w:noProof/>
                <w:lang w:val="en-GB"/>
              </w:rPr>
              <w:t>G. Risk information in Kanta PDR</w:t>
            </w:r>
            <w:r w:rsidR="00E9623E">
              <w:rPr>
                <w:noProof/>
                <w:webHidden/>
              </w:rPr>
              <w:tab/>
            </w:r>
            <w:r w:rsidR="00E9623E">
              <w:rPr>
                <w:noProof/>
                <w:webHidden/>
              </w:rPr>
              <w:fldChar w:fldCharType="begin"/>
            </w:r>
            <w:r w:rsidR="00E9623E">
              <w:rPr>
                <w:noProof/>
                <w:webHidden/>
              </w:rPr>
              <w:instrText xml:space="preserve"> PAGEREF _Toc154123386 \h </w:instrText>
            </w:r>
            <w:r w:rsidR="00E9623E">
              <w:rPr>
                <w:noProof/>
                <w:webHidden/>
              </w:rPr>
            </w:r>
            <w:r w:rsidR="00E9623E">
              <w:rPr>
                <w:noProof/>
                <w:webHidden/>
              </w:rPr>
              <w:fldChar w:fldCharType="separate"/>
            </w:r>
            <w:r w:rsidR="00E9623E">
              <w:rPr>
                <w:noProof/>
                <w:webHidden/>
              </w:rPr>
              <w:t>4</w:t>
            </w:r>
            <w:r w:rsidR="00E9623E">
              <w:rPr>
                <w:noProof/>
                <w:webHidden/>
              </w:rPr>
              <w:fldChar w:fldCharType="end"/>
            </w:r>
          </w:hyperlink>
        </w:p>
        <w:p w14:paraId="6CBD65CD" w14:textId="5828DA00" w:rsidR="00E9623E" w:rsidRDefault="00000000">
          <w:pPr>
            <w:pStyle w:val="TOC1"/>
            <w:tabs>
              <w:tab w:val="right" w:leader="dot" w:pos="9628"/>
            </w:tabs>
            <w:rPr>
              <w:rFonts w:eastAsiaTheme="minorEastAsia"/>
              <w:noProof/>
              <w:lang w:eastAsia="fi-FI"/>
            </w:rPr>
          </w:pPr>
          <w:hyperlink w:anchor="_Toc154123387" w:history="1">
            <w:r w:rsidR="00E9623E" w:rsidRPr="00F43F13">
              <w:rPr>
                <w:rStyle w:val="Hyperlink"/>
                <w:noProof/>
                <w:lang w:val="en-GB"/>
              </w:rPr>
              <w:t>H. Vaccinations in Kanta PDR</w:t>
            </w:r>
            <w:r w:rsidR="00E9623E">
              <w:rPr>
                <w:noProof/>
                <w:webHidden/>
              </w:rPr>
              <w:tab/>
            </w:r>
            <w:r w:rsidR="00E9623E">
              <w:rPr>
                <w:noProof/>
                <w:webHidden/>
              </w:rPr>
              <w:fldChar w:fldCharType="begin"/>
            </w:r>
            <w:r w:rsidR="00E9623E">
              <w:rPr>
                <w:noProof/>
                <w:webHidden/>
              </w:rPr>
              <w:instrText xml:space="preserve"> PAGEREF _Toc154123387 \h </w:instrText>
            </w:r>
            <w:r w:rsidR="00E9623E">
              <w:rPr>
                <w:noProof/>
                <w:webHidden/>
              </w:rPr>
            </w:r>
            <w:r w:rsidR="00E9623E">
              <w:rPr>
                <w:noProof/>
                <w:webHidden/>
              </w:rPr>
              <w:fldChar w:fldCharType="separate"/>
            </w:r>
            <w:r w:rsidR="00E9623E">
              <w:rPr>
                <w:noProof/>
                <w:webHidden/>
              </w:rPr>
              <w:t>4</w:t>
            </w:r>
            <w:r w:rsidR="00E9623E">
              <w:rPr>
                <w:noProof/>
                <w:webHidden/>
              </w:rPr>
              <w:fldChar w:fldCharType="end"/>
            </w:r>
          </w:hyperlink>
        </w:p>
        <w:p w14:paraId="38F749AF" w14:textId="32557EAA" w:rsidR="00E9623E" w:rsidRDefault="00000000">
          <w:pPr>
            <w:pStyle w:val="TOC1"/>
            <w:tabs>
              <w:tab w:val="right" w:leader="dot" w:pos="9628"/>
            </w:tabs>
            <w:rPr>
              <w:rFonts w:eastAsiaTheme="minorEastAsia"/>
              <w:noProof/>
              <w:lang w:eastAsia="fi-FI"/>
            </w:rPr>
          </w:pPr>
          <w:hyperlink w:anchor="_Toc154123388" w:history="1">
            <w:r w:rsidR="00E9623E" w:rsidRPr="00F43F13">
              <w:rPr>
                <w:rStyle w:val="Hyperlink"/>
                <w:noProof/>
                <w:lang w:val="en-GB"/>
              </w:rPr>
              <w:t>I. Procedures in Kanta PDR</w:t>
            </w:r>
            <w:r w:rsidR="00E9623E">
              <w:rPr>
                <w:noProof/>
                <w:webHidden/>
              </w:rPr>
              <w:tab/>
            </w:r>
            <w:r w:rsidR="00E9623E">
              <w:rPr>
                <w:noProof/>
                <w:webHidden/>
              </w:rPr>
              <w:fldChar w:fldCharType="begin"/>
            </w:r>
            <w:r w:rsidR="00E9623E">
              <w:rPr>
                <w:noProof/>
                <w:webHidden/>
              </w:rPr>
              <w:instrText xml:space="preserve"> PAGEREF _Toc154123388 \h </w:instrText>
            </w:r>
            <w:r w:rsidR="00E9623E">
              <w:rPr>
                <w:noProof/>
                <w:webHidden/>
              </w:rPr>
            </w:r>
            <w:r w:rsidR="00E9623E">
              <w:rPr>
                <w:noProof/>
                <w:webHidden/>
              </w:rPr>
              <w:fldChar w:fldCharType="separate"/>
            </w:r>
            <w:r w:rsidR="00E9623E">
              <w:rPr>
                <w:noProof/>
                <w:webHidden/>
              </w:rPr>
              <w:t>4</w:t>
            </w:r>
            <w:r w:rsidR="00E9623E">
              <w:rPr>
                <w:noProof/>
                <w:webHidden/>
              </w:rPr>
              <w:fldChar w:fldCharType="end"/>
            </w:r>
          </w:hyperlink>
        </w:p>
        <w:p w14:paraId="12E01996" w14:textId="01D291D3" w:rsidR="00A4111A" w:rsidRPr="00A4111A" w:rsidRDefault="00A4111A">
          <w:pPr>
            <w:rPr>
              <w:lang w:val="en-GB"/>
            </w:rPr>
          </w:pPr>
          <w:r>
            <w:rPr>
              <w:b/>
              <w:bCs/>
              <w:noProof/>
            </w:rPr>
            <w:fldChar w:fldCharType="end"/>
          </w:r>
        </w:p>
      </w:sdtContent>
    </w:sdt>
    <w:p w14:paraId="531375CB" w14:textId="6067852C" w:rsidR="00A4111A" w:rsidRDefault="00A4111A">
      <w:pPr>
        <w:rPr>
          <w:lang w:val="en-GB"/>
        </w:rPr>
      </w:pPr>
      <w:r>
        <w:rPr>
          <w:lang w:val="en-GB"/>
        </w:rPr>
        <w:br w:type="page"/>
      </w:r>
    </w:p>
    <w:p w14:paraId="080DA67F" w14:textId="13430F76" w:rsidR="00A4111A" w:rsidRPr="00A4111A" w:rsidRDefault="00A4111A" w:rsidP="00A4111A">
      <w:pPr>
        <w:pStyle w:val="Heading1"/>
        <w:rPr>
          <w:lang w:val="en-GB"/>
        </w:rPr>
      </w:pPr>
      <w:bookmarkStart w:id="0" w:name="_Toc154123379"/>
      <w:r w:rsidRPr="00A4111A">
        <w:rPr>
          <w:lang w:val="en-GB"/>
        </w:rPr>
        <w:lastRenderedPageBreak/>
        <w:t>Introduction</w:t>
      </w:r>
      <w:bookmarkEnd w:id="0"/>
    </w:p>
    <w:p w14:paraId="0EB8FBD4" w14:textId="432EAD67" w:rsidR="00A4111A" w:rsidRPr="00A4111A" w:rsidRDefault="00A4111A" w:rsidP="00A4111A">
      <w:pPr>
        <w:rPr>
          <w:lang w:val="en-GB"/>
        </w:rPr>
      </w:pPr>
      <w:r w:rsidRPr="00A4111A">
        <w:rPr>
          <w:lang w:val="en-GB"/>
        </w:rPr>
        <w:t xml:space="preserve">This supplementary material provides data insight of detailed occurrences different data types presented in original paper. Statistics are based on Jasmine project dataset from Kanta patient data repository (PDR) collected 06/2022. Dataset contained pseudonymized CDA R2 documents recorded to the Kanta PDR between 2012 and 06/2022. Individuals were selected for the dataset randomly from whole Finland. Only exclusion criteria for the data collection were that documents were collected only from </w:t>
      </w:r>
      <w:r w:rsidR="00E9623E" w:rsidRPr="00A4111A">
        <w:rPr>
          <w:lang w:val="en-GB"/>
        </w:rPr>
        <w:t>the time</w:t>
      </w:r>
      <w:r w:rsidRPr="00A4111A">
        <w:rPr>
          <w:lang w:val="en-GB"/>
        </w:rPr>
        <w:t xml:space="preserve"> when the person had been over 18 years old. Totally data was collected from 192 399 individuals. Due to plans</w:t>
      </w:r>
    </w:p>
    <w:p w14:paraId="69A1B580" w14:textId="77777777" w:rsidR="00A4111A" w:rsidRPr="00A4111A" w:rsidRDefault="00A4111A" w:rsidP="00A4111A">
      <w:pPr>
        <w:rPr>
          <w:lang w:val="en-GB"/>
        </w:rPr>
      </w:pPr>
      <w:r w:rsidRPr="00A4111A">
        <w:rPr>
          <w:lang w:val="en-GB"/>
        </w:rPr>
        <w:t>for utilizing data for machine learning, the dataset was split randomly to equally sized development and validation datasets.</w:t>
      </w:r>
    </w:p>
    <w:p w14:paraId="18DA6E5C" w14:textId="6E757C73" w:rsidR="00A4111A" w:rsidRPr="00A4111A" w:rsidRDefault="00A4111A" w:rsidP="00A4111A">
      <w:pPr>
        <w:rPr>
          <w:lang w:val="en-GB"/>
        </w:rPr>
      </w:pPr>
      <w:r w:rsidRPr="00A4111A">
        <w:rPr>
          <w:lang w:val="en-GB"/>
        </w:rPr>
        <w:t xml:space="preserve">This study only utilizes the development dataset, </w:t>
      </w:r>
      <w:r w:rsidRPr="00A4111A">
        <w:rPr>
          <w:b/>
          <w:bCs/>
          <w:i/>
          <w:iCs/>
          <w:lang w:val="en-GB"/>
        </w:rPr>
        <w:t xml:space="preserve">thus </w:t>
      </w:r>
      <w:r w:rsidR="00E9623E" w:rsidRPr="00A4111A">
        <w:rPr>
          <w:b/>
          <w:bCs/>
          <w:i/>
          <w:iCs/>
          <w:lang w:val="en-GB"/>
        </w:rPr>
        <w:t>all</w:t>
      </w:r>
      <w:r w:rsidRPr="00A4111A">
        <w:rPr>
          <w:b/>
          <w:bCs/>
          <w:i/>
          <w:iCs/>
          <w:lang w:val="en-GB"/>
        </w:rPr>
        <w:t xml:space="preserve"> statistics presented in this supplementary material are based on medical histories of 96 200 patients</w:t>
      </w:r>
      <w:r w:rsidRPr="00A4111A">
        <w:rPr>
          <w:lang w:val="en-GB"/>
        </w:rPr>
        <w:t xml:space="preserve">. </w:t>
      </w:r>
    </w:p>
    <w:p w14:paraId="0EC886FB" w14:textId="77777777" w:rsidR="00A4111A" w:rsidRPr="00A4111A" w:rsidRDefault="00A4111A" w:rsidP="00A4111A">
      <w:pPr>
        <w:rPr>
          <w:lang w:val="en-GB"/>
        </w:rPr>
      </w:pPr>
    </w:p>
    <w:p w14:paraId="3DEF1091" w14:textId="0CAE2FB3" w:rsidR="00A4111A" w:rsidRPr="00A4111A" w:rsidRDefault="00A4111A" w:rsidP="00A4111A">
      <w:pPr>
        <w:pStyle w:val="Heading1"/>
        <w:rPr>
          <w:lang w:val="en-GB"/>
        </w:rPr>
      </w:pPr>
      <w:bookmarkStart w:id="1" w:name="_Toc154123380"/>
      <w:r w:rsidRPr="00A4111A">
        <w:rPr>
          <w:lang w:val="en-GB"/>
        </w:rPr>
        <w:t>A. CDA R2 Views in Kanta PDR</w:t>
      </w:r>
      <w:bookmarkEnd w:id="1"/>
    </w:p>
    <w:p w14:paraId="175B6C29" w14:textId="77777777" w:rsidR="00A4111A" w:rsidRPr="00A4111A" w:rsidRDefault="00A4111A" w:rsidP="00A4111A">
      <w:pPr>
        <w:rPr>
          <w:lang w:val="en-GB"/>
        </w:rPr>
      </w:pPr>
      <w:r w:rsidRPr="00A4111A">
        <w:rPr>
          <w:lang w:val="en-GB"/>
        </w:rPr>
        <w:t xml:space="preserve">This document contains CDA R2 documents views structures occurrences between 2014 and 2021. The analysis covered all documents which occurred in the N=96200 dataset between 2014-2021.  </w:t>
      </w:r>
    </w:p>
    <w:p w14:paraId="2951206F" w14:textId="77777777" w:rsidR="00A4111A" w:rsidRPr="00A4111A" w:rsidRDefault="00A4111A" w:rsidP="00A4111A">
      <w:pPr>
        <w:rPr>
          <w:lang w:val="en-GB"/>
        </w:rPr>
      </w:pPr>
    </w:p>
    <w:p w14:paraId="28561D5D" w14:textId="275BA7F5" w:rsidR="00A4111A" w:rsidRPr="00A4111A" w:rsidRDefault="00A4111A" w:rsidP="00A4111A">
      <w:pPr>
        <w:pStyle w:val="Heading1"/>
        <w:rPr>
          <w:lang w:val="en-GB"/>
        </w:rPr>
      </w:pPr>
      <w:bookmarkStart w:id="2" w:name="_Toc154123381"/>
      <w:r w:rsidRPr="00A4111A">
        <w:rPr>
          <w:lang w:val="en-GB"/>
        </w:rPr>
        <w:t>B. ICD-10 diagnos</w:t>
      </w:r>
      <w:r w:rsidR="005257A4">
        <w:rPr>
          <w:lang w:val="en-GB"/>
        </w:rPr>
        <w:t>is</w:t>
      </w:r>
      <w:r w:rsidRPr="00A4111A">
        <w:rPr>
          <w:lang w:val="en-GB"/>
        </w:rPr>
        <w:t xml:space="preserve"> group codes in Kanta PDR</w:t>
      </w:r>
      <w:bookmarkEnd w:id="2"/>
    </w:p>
    <w:p w14:paraId="0AB146DD" w14:textId="3721BC19" w:rsidR="00A4111A" w:rsidRPr="00A4111A" w:rsidRDefault="00A4111A" w:rsidP="00A4111A">
      <w:pPr>
        <w:rPr>
          <w:lang w:val="en-GB"/>
        </w:rPr>
      </w:pPr>
      <w:r w:rsidRPr="00A4111A">
        <w:rPr>
          <w:lang w:val="en-GB"/>
        </w:rPr>
        <w:t>This document contains ICD-10 code group occurrences. The analysis covered all documents which occurred in the N=96200 dataset without limiting to any specific year span. "</w:t>
      </w:r>
      <w:r w:rsidR="002C1649">
        <w:rPr>
          <w:lang w:val="en-GB"/>
        </w:rPr>
        <w:t>Total number of diagnoses</w:t>
      </w:r>
      <w:r w:rsidRPr="00A4111A">
        <w:rPr>
          <w:lang w:val="en-GB"/>
        </w:rPr>
        <w:t xml:space="preserve">" is the total amount of found ICD-10 codes in that group including duplicate occurrences among the patient history. "Unique persons who have </w:t>
      </w:r>
      <w:r w:rsidR="00E9623E" w:rsidRPr="00A4111A">
        <w:rPr>
          <w:lang w:val="en-GB"/>
        </w:rPr>
        <w:t>at least</w:t>
      </w:r>
      <w:r w:rsidRPr="00A4111A">
        <w:rPr>
          <w:lang w:val="en-GB"/>
        </w:rPr>
        <w:t xml:space="preserve"> one diagnos</w:t>
      </w:r>
      <w:r w:rsidR="00287145">
        <w:rPr>
          <w:lang w:val="en-GB"/>
        </w:rPr>
        <w:t>is</w:t>
      </w:r>
      <w:r w:rsidRPr="00A4111A">
        <w:rPr>
          <w:lang w:val="en-GB"/>
        </w:rPr>
        <w:t xml:space="preserve"> from </w:t>
      </w:r>
      <w:r w:rsidR="00761AE5">
        <w:rPr>
          <w:lang w:val="en-GB"/>
        </w:rPr>
        <w:t xml:space="preserve">the </w:t>
      </w:r>
      <w:r w:rsidRPr="00A4111A">
        <w:rPr>
          <w:lang w:val="en-GB"/>
        </w:rPr>
        <w:t xml:space="preserve">group" represents the number of found individuals who have </w:t>
      </w:r>
      <w:r w:rsidR="00E9623E" w:rsidRPr="00A4111A">
        <w:rPr>
          <w:lang w:val="en-GB"/>
        </w:rPr>
        <w:t>at least</w:t>
      </w:r>
      <w:r w:rsidRPr="00A4111A">
        <w:rPr>
          <w:lang w:val="en-GB"/>
        </w:rPr>
        <w:t xml:space="preserve"> one diagnos</w:t>
      </w:r>
      <w:r w:rsidR="000A56C2">
        <w:rPr>
          <w:lang w:val="en-GB"/>
        </w:rPr>
        <w:t xml:space="preserve">is </w:t>
      </w:r>
      <w:r w:rsidRPr="00A4111A">
        <w:rPr>
          <w:lang w:val="en-GB"/>
        </w:rPr>
        <w:t>during the history which belongs to that group.</w:t>
      </w:r>
    </w:p>
    <w:p w14:paraId="4DF84A1A" w14:textId="77777777" w:rsidR="00A4111A" w:rsidRPr="00A4111A" w:rsidRDefault="00A4111A" w:rsidP="00A4111A">
      <w:pPr>
        <w:rPr>
          <w:lang w:val="en-GB"/>
        </w:rPr>
      </w:pPr>
    </w:p>
    <w:p w14:paraId="493F9BAA" w14:textId="47AB685F" w:rsidR="00A4111A" w:rsidRPr="00A4111A" w:rsidRDefault="00A4111A" w:rsidP="00A4111A">
      <w:pPr>
        <w:pStyle w:val="Heading1"/>
        <w:rPr>
          <w:lang w:val="en-GB"/>
        </w:rPr>
      </w:pPr>
      <w:bookmarkStart w:id="3" w:name="_Toc154123382"/>
      <w:r>
        <w:rPr>
          <w:lang w:val="en-GB"/>
        </w:rPr>
        <w:t>C</w:t>
      </w:r>
      <w:r w:rsidRPr="00A4111A">
        <w:rPr>
          <w:lang w:val="en-GB"/>
        </w:rPr>
        <w:t>. ICPC2 codes in Kanta PDR</w:t>
      </w:r>
      <w:bookmarkEnd w:id="3"/>
    </w:p>
    <w:p w14:paraId="2843A8E5" w14:textId="76265C20" w:rsidR="00A4111A" w:rsidRPr="00A4111A" w:rsidRDefault="00A4111A" w:rsidP="00A4111A">
      <w:pPr>
        <w:rPr>
          <w:lang w:val="en-GB"/>
        </w:rPr>
      </w:pPr>
      <w:r w:rsidRPr="00A4111A">
        <w:rPr>
          <w:lang w:val="en-GB"/>
        </w:rPr>
        <w:t xml:space="preserve">This document contains ICPC2 codes occurrences. The analysis covered all documents which occurred in the N=96200 dataset without limiting to any specific year span. "Total number of </w:t>
      </w:r>
      <w:r w:rsidR="00E9623E" w:rsidRPr="00A4111A">
        <w:rPr>
          <w:lang w:val="en-GB"/>
        </w:rPr>
        <w:t>diagnoses</w:t>
      </w:r>
      <w:r w:rsidRPr="00A4111A">
        <w:rPr>
          <w:lang w:val="en-GB"/>
        </w:rPr>
        <w:t>" is the total amount of found ICPC2 codes including duplicate occurrences among the patient history. "Number of unique persons who have the diagnos</w:t>
      </w:r>
      <w:r w:rsidR="00877A6E">
        <w:rPr>
          <w:lang w:val="en-GB"/>
        </w:rPr>
        <w:t>is</w:t>
      </w:r>
      <w:r w:rsidRPr="00A4111A">
        <w:rPr>
          <w:lang w:val="en-GB"/>
        </w:rPr>
        <w:t xml:space="preserve">" represents the number of found individuals who have </w:t>
      </w:r>
      <w:r w:rsidR="00E9623E" w:rsidRPr="00A4111A">
        <w:rPr>
          <w:lang w:val="en-GB"/>
        </w:rPr>
        <w:t>at least</w:t>
      </w:r>
      <w:r w:rsidRPr="00A4111A">
        <w:rPr>
          <w:lang w:val="en-GB"/>
        </w:rPr>
        <w:t xml:space="preserve"> one diagnos</w:t>
      </w:r>
      <w:r w:rsidR="003342EE">
        <w:rPr>
          <w:lang w:val="en-GB"/>
        </w:rPr>
        <w:t>is</w:t>
      </w:r>
      <w:r w:rsidRPr="00A4111A">
        <w:rPr>
          <w:lang w:val="en-GB"/>
        </w:rPr>
        <w:t xml:space="preserve"> during the history.</w:t>
      </w:r>
    </w:p>
    <w:p w14:paraId="46B30E64" w14:textId="77777777" w:rsidR="00A4111A" w:rsidRPr="00A4111A" w:rsidRDefault="00A4111A" w:rsidP="00A4111A">
      <w:pPr>
        <w:rPr>
          <w:lang w:val="en-GB"/>
        </w:rPr>
      </w:pPr>
    </w:p>
    <w:p w14:paraId="5E3BEAD1" w14:textId="15CFF189" w:rsidR="00A4111A" w:rsidRPr="00A4111A" w:rsidRDefault="00A4111A" w:rsidP="00A4111A">
      <w:pPr>
        <w:pStyle w:val="Heading1"/>
        <w:rPr>
          <w:lang w:val="en-GB"/>
        </w:rPr>
      </w:pPr>
      <w:bookmarkStart w:id="4" w:name="_Toc154123383"/>
      <w:r w:rsidRPr="00A4111A">
        <w:rPr>
          <w:lang w:val="en-GB"/>
        </w:rPr>
        <w:t>D. Physiological measurements unique patients yearly in Kanta PDR</w:t>
      </w:r>
      <w:bookmarkEnd w:id="4"/>
    </w:p>
    <w:p w14:paraId="3BAC419F" w14:textId="7BCAA865" w:rsidR="00A4111A" w:rsidRPr="00A4111A" w:rsidRDefault="00A4111A" w:rsidP="00A4111A">
      <w:pPr>
        <w:rPr>
          <w:lang w:val="en-GB"/>
        </w:rPr>
      </w:pPr>
      <w:r w:rsidRPr="00A4111A">
        <w:rPr>
          <w:lang w:val="en-GB"/>
        </w:rPr>
        <w:t xml:space="preserve">This document contains </w:t>
      </w:r>
      <w:r w:rsidR="00AC5DE6">
        <w:rPr>
          <w:lang w:val="en-GB"/>
        </w:rPr>
        <w:t xml:space="preserve">occurrences of </w:t>
      </w:r>
      <w:r w:rsidRPr="00A4111A">
        <w:rPr>
          <w:lang w:val="en-GB"/>
        </w:rPr>
        <w:t xml:space="preserve">structurally recorded physiological measurements between 2014 and 2021. The analysis covered all documents which occurred in the N=96200 dataset between 2014-2021. Data describes how many unique patients have </w:t>
      </w:r>
      <w:r w:rsidR="00E9623E" w:rsidRPr="00A4111A">
        <w:rPr>
          <w:lang w:val="en-GB"/>
        </w:rPr>
        <w:t>those specific measurements</w:t>
      </w:r>
      <w:r w:rsidRPr="00A4111A">
        <w:rPr>
          <w:lang w:val="en-GB"/>
        </w:rPr>
        <w:t xml:space="preserve"> recorded </w:t>
      </w:r>
      <w:r w:rsidR="00E9623E" w:rsidRPr="00A4111A">
        <w:rPr>
          <w:lang w:val="en-GB"/>
        </w:rPr>
        <w:t>into</w:t>
      </w:r>
      <w:r w:rsidRPr="00A4111A">
        <w:rPr>
          <w:lang w:val="en-GB"/>
        </w:rPr>
        <w:t xml:space="preserve"> the Kanta at that specific year.  </w:t>
      </w:r>
    </w:p>
    <w:p w14:paraId="5A5E479A" w14:textId="77777777" w:rsidR="00A4111A" w:rsidRPr="00A4111A" w:rsidRDefault="00A4111A" w:rsidP="00A4111A">
      <w:pPr>
        <w:rPr>
          <w:lang w:val="en-GB"/>
        </w:rPr>
      </w:pPr>
    </w:p>
    <w:p w14:paraId="6DEDCCCA" w14:textId="6571D342" w:rsidR="00A4111A" w:rsidRPr="00A4111A" w:rsidRDefault="00A4111A" w:rsidP="00A4111A">
      <w:pPr>
        <w:pStyle w:val="Heading1"/>
        <w:rPr>
          <w:lang w:val="en-GB"/>
        </w:rPr>
      </w:pPr>
      <w:bookmarkStart w:id="5" w:name="_Toc154123384"/>
      <w:r w:rsidRPr="00A4111A">
        <w:rPr>
          <w:lang w:val="en-GB"/>
        </w:rPr>
        <w:lastRenderedPageBreak/>
        <w:t>E. Physiological measurements occurrences per patient in Kanta PDR</w:t>
      </w:r>
      <w:bookmarkEnd w:id="5"/>
    </w:p>
    <w:p w14:paraId="56D64629" w14:textId="0D2CD763" w:rsidR="00A4111A" w:rsidRPr="00A4111A" w:rsidRDefault="00A4111A" w:rsidP="00A4111A">
      <w:pPr>
        <w:rPr>
          <w:lang w:val="en-GB"/>
        </w:rPr>
      </w:pPr>
      <w:r w:rsidRPr="00A4111A">
        <w:rPr>
          <w:lang w:val="en-GB"/>
        </w:rPr>
        <w:t xml:space="preserve">This document contains structurally recorded physiological measurements occurrences for individuals. The analysis covered all documents which occurred in the N=96200 dataset. Data describes how many measurements patients have during the history for each specific physiological </w:t>
      </w:r>
      <w:r w:rsidR="00E9623E" w:rsidRPr="00A4111A">
        <w:rPr>
          <w:lang w:val="en-GB"/>
        </w:rPr>
        <w:t>measurement</w:t>
      </w:r>
      <w:r w:rsidRPr="00A4111A">
        <w:rPr>
          <w:lang w:val="en-GB"/>
        </w:rPr>
        <w:t>.</w:t>
      </w:r>
    </w:p>
    <w:p w14:paraId="754E7892" w14:textId="77777777" w:rsidR="00A4111A" w:rsidRPr="00A4111A" w:rsidRDefault="00A4111A" w:rsidP="00A4111A">
      <w:pPr>
        <w:rPr>
          <w:lang w:val="en-GB"/>
        </w:rPr>
      </w:pPr>
    </w:p>
    <w:p w14:paraId="5E746589" w14:textId="5AC2778C" w:rsidR="00A4111A" w:rsidRPr="00A4111A" w:rsidRDefault="00A4111A" w:rsidP="00A4111A">
      <w:pPr>
        <w:pStyle w:val="Heading1"/>
        <w:rPr>
          <w:lang w:val="en-GB"/>
        </w:rPr>
      </w:pPr>
      <w:bookmarkStart w:id="6" w:name="_Toc154123385"/>
      <w:r w:rsidRPr="00A4111A">
        <w:rPr>
          <w:lang w:val="en-GB"/>
        </w:rPr>
        <w:t>F. Kuntaliitto laboratory studies in Kanta PDR</w:t>
      </w:r>
      <w:bookmarkEnd w:id="6"/>
    </w:p>
    <w:p w14:paraId="32681336" w14:textId="77777777" w:rsidR="00A4111A" w:rsidRPr="00A4111A" w:rsidRDefault="00A4111A" w:rsidP="00A4111A">
      <w:pPr>
        <w:rPr>
          <w:lang w:val="en-GB"/>
        </w:rPr>
      </w:pPr>
      <w:r w:rsidRPr="00A4111A">
        <w:rPr>
          <w:lang w:val="en-GB"/>
        </w:rPr>
        <w:t xml:space="preserve">This document contains structurally recorded Kuntaliitto laboratory studies occurrences between 2015 and 2021. The analysis covered all documents which occurred in the N=96200 dataset between 2015-2021.  </w:t>
      </w:r>
    </w:p>
    <w:p w14:paraId="5DB5BB4F" w14:textId="77777777" w:rsidR="00A4111A" w:rsidRPr="00A4111A" w:rsidRDefault="00A4111A" w:rsidP="00A4111A">
      <w:pPr>
        <w:rPr>
          <w:lang w:val="en-GB"/>
        </w:rPr>
      </w:pPr>
    </w:p>
    <w:p w14:paraId="1FDFA47C" w14:textId="678C6766" w:rsidR="00A4111A" w:rsidRPr="00A4111A" w:rsidRDefault="00A4111A" w:rsidP="00A4111A">
      <w:pPr>
        <w:pStyle w:val="Heading1"/>
        <w:rPr>
          <w:lang w:val="en-GB"/>
        </w:rPr>
      </w:pPr>
      <w:bookmarkStart w:id="7" w:name="_Toc154123386"/>
      <w:r w:rsidRPr="00A4111A">
        <w:rPr>
          <w:lang w:val="en-GB"/>
        </w:rPr>
        <w:t xml:space="preserve">G. Risk </w:t>
      </w:r>
      <w:r w:rsidR="00E9623E" w:rsidRPr="00A4111A">
        <w:rPr>
          <w:lang w:val="en-GB"/>
        </w:rPr>
        <w:t>information</w:t>
      </w:r>
      <w:r w:rsidRPr="00A4111A">
        <w:rPr>
          <w:lang w:val="en-GB"/>
        </w:rPr>
        <w:t xml:space="preserve"> in Kanta PDR</w:t>
      </w:r>
      <w:bookmarkEnd w:id="7"/>
    </w:p>
    <w:p w14:paraId="61B5FA44" w14:textId="750AFEB0" w:rsidR="00A4111A" w:rsidRPr="00A4111A" w:rsidRDefault="00A4111A" w:rsidP="00A4111A">
      <w:pPr>
        <w:rPr>
          <w:lang w:val="en-GB"/>
        </w:rPr>
      </w:pPr>
      <w:r w:rsidRPr="00A4111A">
        <w:rPr>
          <w:lang w:val="en-GB"/>
        </w:rPr>
        <w:t xml:space="preserve">This document contains structurally recorded clinical risk factor </w:t>
      </w:r>
      <w:r w:rsidR="00E9623E" w:rsidRPr="00A4111A">
        <w:rPr>
          <w:lang w:val="en-GB"/>
        </w:rPr>
        <w:t>information</w:t>
      </w:r>
      <w:r w:rsidRPr="00A4111A">
        <w:rPr>
          <w:lang w:val="en-GB"/>
        </w:rPr>
        <w:t xml:space="preserve"> occurrences between 2014 and 2021. The analysis covered all documents which occurred in the N=96200 dataset between 2014-2021.  </w:t>
      </w:r>
    </w:p>
    <w:p w14:paraId="1D4EFF03" w14:textId="77777777" w:rsidR="00A4111A" w:rsidRPr="00A4111A" w:rsidRDefault="00A4111A" w:rsidP="00A4111A">
      <w:pPr>
        <w:rPr>
          <w:lang w:val="en-GB"/>
        </w:rPr>
      </w:pPr>
    </w:p>
    <w:p w14:paraId="7A99D6AD" w14:textId="1A966AA4" w:rsidR="00A4111A" w:rsidRPr="00A4111A" w:rsidRDefault="00A4111A" w:rsidP="00A4111A">
      <w:pPr>
        <w:pStyle w:val="Heading1"/>
        <w:rPr>
          <w:lang w:val="en-GB"/>
        </w:rPr>
      </w:pPr>
      <w:bookmarkStart w:id="8" w:name="_Toc154123387"/>
      <w:r w:rsidRPr="00A4111A">
        <w:rPr>
          <w:lang w:val="en-GB"/>
        </w:rPr>
        <w:t>H. Vaccinations in Kanta PDR</w:t>
      </w:r>
      <w:bookmarkEnd w:id="8"/>
    </w:p>
    <w:p w14:paraId="7ACD9AB6" w14:textId="0D229D13" w:rsidR="00A4111A" w:rsidRPr="00A4111A" w:rsidRDefault="00A4111A" w:rsidP="00A4111A">
      <w:pPr>
        <w:rPr>
          <w:lang w:val="en-GB"/>
        </w:rPr>
      </w:pPr>
      <w:r w:rsidRPr="00A4111A">
        <w:rPr>
          <w:lang w:val="en-GB"/>
        </w:rPr>
        <w:t xml:space="preserve">This document contains structurally recorded vaccination </w:t>
      </w:r>
      <w:r w:rsidR="00E9623E" w:rsidRPr="00A4111A">
        <w:rPr>
          <w:lang w:val="en-GB"/>
        </w:rPr>
        <w:t>information</w:t>
      </w:r>
      <w:r w:rsidRPr="00A4111A">
        <w:rPr>
          <w:lang w:val="en-GB"/>
        </w:rPr>
        <w:t xml:space="preserve"> (ATC-code, VNR-</w:t>
      </w:r>
      <w:r w:rsidR="00E9623E" w:rsidRPr="00A4111A">
        <w:rPr>
          <w:lang w:val="en-GB"/>
        </w:rPr>
        <w:t>codes,</w:t>
      </w:r>
      <w:r w:rsidRPr="00A4111A">
        <w:rPr>
          <w:lang w:val="en-GB"/>
        </w:rPr>
        <w:t xml:space="preserve"> and protection types) occurrences. The analysis covered all documents which occurred in the N=96200 dataset. </w:t>
      </w:r>
    </w:p>
    <w:p w14:paraId="3CB53FAA" w14:textId="77777777" w:rsidR="00A4111A" w:rsidRPr="00A4111A" w:rsidRDefault="00A4111A" w:rsidP="00A4111A">
      <w:pPr>
        <w:rPr>
          <w:lang w:val="en-GB"/>
        </w:rPr>
      </w:pPr>
    </w:p>
    <w:p w14:paraId="105826DD" w14:textId="1785CE74" w:rsidR="00A4111A" w:rsidRPr="00A4111A" w:rsidRDefault="00A4111A" w:rsidP="00A4111A">
      <w:pPr>
        <w:pStyle w:val="Heading1"/>
        <w:rPr>
          <w:lang w:val="en-GB"/>
        </w:rPr>
      </w:pPr>
      <w:bookmarkStart w:id="9" w:name="_Toc154123388"/>
      <w:r w:rsidRPr="00A4111A">
        <w:rPr>
          <w:lang w:val="en-GB"/>
        </w:rPr>
        <w:t>I. Procedures in Kanta PDR</w:t>
      </w:r>
      <w:bookmarkEnd w:id="9"/>
    </w:p>
    <w:p w14:paraId="413C6DBA" w14:textId="20D7B86A" w:rsidR="00D54882" w:rsidRPr="00A4111A" w:rsidRDefault="00A4111A" w:rsidP="00A4111A">
      <w:pPr>
        <w:rPr>
          <w:lang w:val="en-GB"/>
        </w:rPr>
      </w:pPr>
      <w:r w:rsidRPr="00A4111A">
        <w:rPr>
          <w:lang w:val="en-GB"/>
        </w:rPr>
        <w:t>This document contains procedures occurrences between 2014 and 2021. The analysis covered all documents which occurred in the N=96200 dataset between 2014 and 2021.</w:t>
      </w:r>
    </w:p>
    <w:sectPr w:rsidR="00D54882" w:rsidRPr="00A4111A">
      <w:footerReference w:type="default" r:id="rId7"/>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53D68" w14:textId="77777777" w:rsidR="00AD607F" w:rsidRDefault="00AD607F" w:rsidP="00A4111A">
      <w:pPr>
        <w:spacing w:after="0" w:line="240" w:lineRule="auto"/>
      </w:pPr>
      <w:r>
        <w:separator/>
      </w:r>
    </w:p>
  </w:endnote>
  <w:endnote w:type="continuationSeparator" w:id="0">
    <w:p w14:paraId="7ED1F96C" w14:textId="77777777" w:rsidR="00AD607F" w:rsidRDefault="00AD607F" w:rsidP="00A4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76571"/>
      <w:docPartObj>
        <w:docPartGallery w:val="Page Numbers (Bottom of Page)"/>
        <w:docPartUnique/>
      </w:docPartObj>
    </w:sdtPr>
    <w:sdtEndPr>
      <w:rPr>
        <w:noProof/>
      </w:rPr>
    </w:sdtEndPr>
    <w:sdtContent>
      <w:p w14:paraId="3398F9EF" w14:textId="6EA1B2B2" w:rsidR="00A4111A" w:rsidRDefault="00A411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0F4FDB" w14:textId="77777777" w:rsidR="00A4111A" w:rsidRDefault="00A411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15BE6" w14:textId="77777777" w:rsidR="00AD607F" w:rsidRDefault="00AD607F" w:rsidP="00A4111A">
      <w:pPr>
        <w:spacing w:after="0" w:line="240" w:lineRule="auto"/>
      </w:pPr>
      <w:r>
        <w:separator/>
      </w:r>
    </w:p>
  </w:footnote>
  <w:footnote w:type="continuationSeparator" w:id="0">
    <w:p w14:paraId="50459830" w14:textId="77777777" w:rsidR="00AD607F" w:rsidRDefault="00AD607F" w:rsidP="00A411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11A"/>
    <w:rsid w:val="00085D5B"/>
    <w:rsid w:val="000A56C2"/>
    <w:rsid w:val="001D4315"/>
    <w:rsid w:val="00287145"/>
    <w:rsid w:val="002C1649"/>
    <w:rsid w:val="003342EE"/>
    <w:rsid w:val="0038251F"/>
    <w:rsid w:val="005257A4"/>
    <w:rsid w:val="00526617"/>
    <w:rsid w:val="006204BA"/>
    <w:rsid w:val="00726887"/>
    <w:rsid w:val="00761AE5"/>
    <w:rsid w:val="00877A6E"/>
    <w:rsid w:val="00A4111A"/>
    <w:rsid w:val="00A85732"/>
    <w:rsid w:val="00AC5DE6"/>
    <w:rsid w:val="00AD607F"/>
    <w:rsid w:val="00AF6BB5"/>
    <w:rsid w:val="00BE3A09"/>
    <w:rsid w:val="00D54882"/>
    <w:rsid w:val="00D9293B"/>
    <w:rsid w:val="00E9623E"/>
    <w:rsid w:val="00EB7572"/>
    <w:rsid w:val="00F45AA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99C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1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111A"/>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A411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11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111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4111A"/>
    <w:rPr>
      <w:rFonts w:eastAsiaTheme="minorEastAsia"/>
      <w:color w:val="5A5A5A" w:themeColor="text1" w:themeTint="A5"/>
      <w:spacing w:val="15"/>
    </w:rPr>
  </w:style>
  <w:style w:type="character" w:styleId="SubtleEmphasis">
    <w:name w:val="Subtle Emphasis"/>
    <w:basedOn w:val="DefaultParagraphFont"/>
    <w:uiPriority w:val="19"/>
    <w:qFormat/>
    <w:rsid w:val="00A4111A"/>
    <w:rPr>
      <w:i/>
      <w:iCs/>
      <w:color w:val="404040" w:themeColor="text1" w:themeTint="BF"/>
    </w:rPr>
  </w:style>
  <w:style w:type="paragraph" w:styleId="Header">
    <w:name w:val="header"/>
    <w:basedOn w:val="Normal"/>
    <w:link w:val="HeaderChar"/>
    <w:uiPriority w:val="99"/>
    <w:unhideWhenUsed/>
    <w:rsid w:val="00A4111A"/>
    <w:pPr>
      <w:tabs>
        <w:tab w:val="center" w:pos="4819"/>
        <w:tab w:val="right" w:pos="9638"/>
      </w:tabs>
      <w:spacing w:after="0" w:line="240" w:lineRule="auto"/>
    </w:pPr>
  </w:style>
  <w:style w:type="character" w:customStyle="1" w:styleId="HeaderChar">
    <w:name w:val="Header Char"/>
    <w:basedOn w:val="DefaultParagraphFont"/>
    <w:link w:val="Header"/>
    <w:uiPriority w:val="99"/>
    <w:rsid w:val="00A4111A"/>
  </w:style>
  <w:style w:type="paragraph" w:styleId="Footer">
    <w:name w:val="footer"/>
    <w:basedOn w:val="Normal"/>
    <w:link w:val="FooterChar"/>
    <w:uiPriority w:val="99"/>
    <w:unhideWhenUsed/>
    <w:rsid w:val="00A4111A"/>
    <w:pPr>
      <w:tabs>
        <w:tab w:val="center" w:pos="4819"/>
        <w:tab w:val="right" w:pos="9638"/>
      </w:tabs>
      <w:spacing w:after="0" w:line="240" w:lineRule="auto"/>
    </w:pPr>
  </w:style>
  <w:style w:type="character" w:customStyle="1" w:styleId="FooterChar">
    <w:name w:val="Footer Char"/>
    <w:basedOn w:val="DefaultParagraphFont"/>
    <w:link w:val="Footer"/>
    <w:uiPriority w:val="99"/>
    <w:rsid w:val="00A4111A"/>
  </w:style>
  <w:style w:type="paragraph" w:styleId="TOCHeading">
    <w:name w:val="TOC Heading"/>
    <w:basedOn w:val="Heading1"/>
    <w:next w:val="Normal"/>
    <w:uiPriority w:val="39"/>
    <w:unhideWhenUsed/>
    <w:qFormat/>
    <w:rsid w:val="00A4111A"/>
    <w:pPr>
      <w:outlineLvl w:val="9"/>
    </w:pPr>
    <w:rPr>
      <w:kern w:val="0"/>
      <w:lang w:val="en-US"/>
      <w14:ligatures w14:val="none"/>
    </w:rPr>
  </w:style>
  <w:style w:type="paragraph" w:styleId="TOC1">
    <w:name w:val="toc 1"/>
    <w:basedOn w:val="Normal"/>
    <w:next w:val="Normal"/>
    <w:autoRedefine/>
    <w:uiPriority w:val="39"/>
    <w:unhideWhenUsed/>
    <w:rsid w:val="00A4111A"/>
    <w:pPr>
      <w:spacing w:after="100"/>
    </w:pPr>
  </w:style>
  <w:style w:type="character" w:styleId="Hyperlink">
    <w:name w:val="Hyperlink"/>
    <w:basedOn w:val="DefaultParagraphFont"/>
    <w:uiPriority w:val="99"/>
    <w:unhideWhenUsed/>
    <w:rsid w:val="00A411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9069957">
      <w:bodyDiv w:val="1"/>
      <w:marLeft w:val="0"/>
      <w:marRight w:val="0"/>
      <w:marTop w:val="0"/>
      <w:marBottom w:val="0"/>
      <w:divBdr>
        <w:top w:val="none" w:sz="0" w:space="0" w:color="auto"/>
        <w:left w:val="none" w:sz="0" w:space="0" w:color="auto"/>
        <w:bottom w:val="none" w:sz="0" w:space="0" w:color="auto"/>
        <w:right w:val="none" w:sz="0" w:space="0" w:color="auto"/>
      </w:divBdr>
      <w:divsChild>
        <w:div w:id="1010184952">
          <w:marLeft w:val="0"/>
          <w:marRight w:val="0"/>
          <w:marTop w:val="0"/>
          <w:marBottom w:val="0"/>
          <w:divBdr>
            <w:top w:val="none" w:sz="0" w:space="0" w:color="auto"/>
            <w:left w:val="none" w:sz="0" w:space="0" w:color="auto"/>
            <w:bottom w:val="none" w:sz="0" w:space="0" w:color="auto"/>
            <w:right w:val="none" w:sz="0" w:space="0" w:color="auto"/>
          </w:divBdr>
          <w:divsChild>
            <w:div w:id="687953096">
              <w:marLeft w:val="0"/>
              <w:marRight w:val="0"/>
              <w:marTop w:val="0"/>
              <w:marBottom w:val="0"/>
              <w:divBdr>
                <w:top w:val="none" w:sz="0" w:space="0" w:color="auto"/>
                <w:left w:val="none" w:sz="0" w:space="0" w:color="auto"/>
                <w:bottom w:val="none" w:sz="0" w:space="0" w:color="auto"/>
                <w:right w:val="none" w:sz="0" w:space="0" w:color="auto"/>
              </w:divBdr>
            </w:div>
            <w:div w:id="316230682">
              <w:marLeft w:val="0"/>
              <w:marRight w:val="0"/>
              <w:marTop w:val="0"/>
              <w:marBottom w:val="0"/>
              <w:divBdr>
                <w:top w:val="none" w:sz="0" w:space="0" w:color="auto"/>
                <w:left w:val="none" w:sz="0" w:space="0" w:color="auto"/>
                <w:bottom w:val="none" w:sz="0" w:space="0" w:color="auto"/>
                <w:right w:val="none" w:sz="0" w:space="0" w:color="auto"/>
              </w:divBdr>
            </w:div>
            <w:div w:id="453326523">
              <w:marLeft w:val="0"/>
              <w:marRight w:val="0"/>
              <w:marTop w:val="0"/>
              <w:marBottom w:val="0"/>
              <w:divBdr>
                <w:top w:val="none" w:sz="0" w:space="0" w:color="auto"/>
                <w:left w:val="none" w:sz="0" w:space="0" w:color="auto"/>
                <w:bottom w:val="none" w:sz="0" w:space="0" w:color="auto"/>
                <w:right w:val="none" w:sz="0" w:space="0" w:color="auto"/>
              </w:divBdr>
            </w:div>
            <w:div w:id="1031150914">
              <w:marLeft w:val="0"/>
              <w:marRight w:val="0"/>
              <w:marTop w:val="0"/>
              <w:marBottom w:val="0"/>
              <w:divBdr>
                <w:top w:val="none" w:sz="0" w:space="0" w:color="auto"/>
                <w:left w:val="none" w:sz="0" w:space="0" w:color="auto"/>
                <w:bottom w:val="none" w:sz="0" w:space="0" w:color="auto"/>
                <w:right w:val="none" w:sz="0" w:space="0" w:color="auto"/>
              </w:divBdr>
            </w:div>
            <w:div w:id="196546677">
              <w:marLeft w:val="0"/>
              <w:marRight w:val="0"/>
              <w:marTop w:val="0"/>
              <w:marBottom w:val="0"/>
              <w:divBdr>
                <w:top w:val="none" w:sz="0" w:space="0" w:color="auto"/>
                <w:left w:val="none" w:sz="0" w:space="0" w:color="auto"/>
                <w:bottom w:val="none" w:sz="0" w:space="0" w:color="auto"/>
                <w:right w:val="none" w:sz="0" w:space="0" w:color="auto"/>
              </w:divBdr>
            </w:div>
            <w:div w:id="1827092829">
              <w:marLeft w:val="0"/>
              <w:marRight w:val="0"/>
              <w:marTop w:val="0"/>
              <w:marBottom w:val="0"/>
              <w:divBdr>
                <w:top w:val="none" w:sz="0" w:space="0" w:color="auto"/>
                <w:left w:val="none" w:sz="0" w:space="0" w:color="auto"/>
                <w:bottom w:val="none" w:sz="0" w:space="0" w:color="auto"/>
                <w:right w:val="none" w:sz="0" w:space="0" w:color="auto"/>
              </w:divBdr>
            </w:div>
            <w:div w:id="849416419">
              <w:marLeft w:val="0"/>
              <w:marRight w:val="0"/>
              <w:marTop w:val="0"/>
              <w:marBottom w:val="0"/>
              <w:divBdr>
                <w:top w:val="none" w:sz="0" w:space="0" w:color="auto"/>
                <w:left w:val="none" w:sz="0" w:space="0" w:color="auto"/>
                <w:bottom w:val="none" w:sz="0" w:space="0" w:color="auto"/>
                <w:right w:val="none" w:sz="0" w:space="0" w:color="auto"/>
              </w:divBdr>
            </w:div>
            <w:div w:id="1711766127">
              <w:marLeft w:val="0"/>
              <w:marRight w:val="0"/>
              <w:marTop w:val="0"/>
              <w:marBottom w:val="0"/>
              <w:divBdr>
                <w:top w:val="none" w:sz="0" w:space="0" w:color="auto"/>
                <w:left w:val="none" w:sz="0" w:space="0" w:color="auto"/>
                <w:bottom w:val="none" w:sz="0" w:space="0" w:color="auto"/>
                <w:right w:val="none" w:sz="0" w:space="0" w:color="auto"/>
              </w:divBdr>
            </w:div>
            <w:div w:id="391973084">
              <w:marLeft w:val="0"/>
              <w:marRight w:val="0"/>
              <w:marTop w:val="0"/>
              <w:marBottom w:val="0"/>
              <w:divBdr>
                <w:top w:val="none" w:sz="0" w:space="0" w:color="auto"/>
                <w:left w:val="none" w:sz="0" w:space="0" w:color="auto"/>
                <w:bottom w:val="none" w:sz="0" w:space="0" w:color="auto"/>
                <w:right w:val="none" w:sz="0" w:space="0" w:color="auto"/>
              </w:divBdr>
            </w:div>
            <w:div w:id="1662193156">
              <w:marLeft w:val="0"/>
              <w:marRight w:val="0"/>
              <w:marTop w:val="0"/>
              <w:marBottom w:val="0"/>
              <w:divBdr>
                <w:top w:val="none" w:sz="0" w:space="0" w:color="auto"/>
                <w:left w:val="none" w:sz="0" w:space="0" w:color="auto"/>
                <w:bottom w:val="none" w:sz="0" w:space="0" w:color="auto"/>
                <w:right w:val="none" w:sz="0" w:space="0" w:color="auto"/>
              </w:divBdr>
            </w:div>
            <w:div w:id="1121068856">
              <w:marLeft w:val="0"/>
              <w:marRight w:val="0"/>
              <w:marTop w:val="0"/>
              <w:marBottom w:val="0"/>
              <w:divBdr>
                <w:top w:val="none" w:sz="0" w:space="0" w:color="auto"/>
                <w:left w:val="none" w:sz="0" w:space="0" w:color="auto"/>
                <w:bottom w:val="none" w:sz="0" w:space="0" w:color="auto"/>
                <w:right w:val="none" w:sz="0" w:space="0" w:color="auto"/>
              </w:divBdr>
            </w:div>
            <w:div w:id="297035771">
              <w:marLeft w:val="0"/>
              <w:marRight w:val="0"/>
              <w:marTop w:val="0"/>
              <w:marBottom w:val="0"/>
              <w:divBdr>
                <w:top w:val="none" w:sz="0" w:space="0" w:color="auto"/>
                <w:left w:val="none" w:sz="0" w:space="0" w:color="auto"/>
                <w:bottom w:val="none" w:sz="0" w:space="0" w:color="auto"/>
                <w:right w:val="none" w:sz="0" w:space="0" w:color="auto"/>
              </w:divBdr>
            </w:div>
            <w:div w:id="925961307">
              <w:marLeft w:val="0"/>
              <w:marRight w:val="0"/>
              <w:marTop w:val="0"/>
              <w:marBottom w:val="0"/>
              <w:divBdr>
                <w:top w:val="none" w:sz="0" w:space="0" w:color="auto"/>
                <w:left w:val="none" w:sz="0" w:space="0" w:color="auto"/>
                <w:bottom w:val="none" w:sz="0" w:space="0" w:color="auto"/>
                <w:right w:val="none" w:sz="0" w:space="0" w:color="auto"/>
              </w:divBdr>
            </w:div>
            <w:div w:id="119766637">
              <w:marLeft w:val="0"/>
              <w:marRight w:val="0"/>
              <w:marTop w:val="0"/>
              <w:marBottom w:val="0"/>
              <w:divBdr>
                <w:top w:val="none" w:sz="0" w:space="0" w:color="auto"/>
                <w:left w:val="none" w:sz="0" w:space="0" w:color="auto"/>
                <w:bottom w:val="none" w:sz="0" w:space="0" w:color="auto"/>
                <w:right w:val="none" w:sz="0" w:space="0" w:color="auto"/>
              </w:divBdr>
            </w:div>
            <w:div w:id="1394699846">
              <w:marLeft w:val="0"/>
              <w:marRight w:val="0"/>
              <w:marTop w:val="0"/>
              <w:marBottom w:val="0"/>
              <w:divBdr>
                <w:top w:val="none" w:sz="0" w:space="0" w:color="auto"/>
                <w:left w:val="none" w:sz="0" w:space="0" w:color="auto"/>
                <w:bottom w:val="none" w:sz="0" w:space="0" w:color="auto"/>
                <w:right w:val="none" w:sz="0" w:space="0" w:color="auto"/>
              </w:divBdr>
            </w:div>
            <w:div w:id="652216549">
              <w:marLeft w:val="0"/>
              <w:marRight w:val="0"/>
              <w:marTop w:val="0"/>
              <w:marBottom w:val="0"/>
              <w:divBdr>
                <w:top w:val="none" w:sz="0" w:space="0" w:color="auto"/>
                <w:left w:val="none" w:sz="0" w:space="0" w:color="auto"/>
                <w:bottom w:val="none" w:sz="0" w:space="0" w:color="auto"/>
                <w:right w:val="none" w:sz="0" w:space="0" w:color="auto"/>
              </w:divBdr>
            </w:div>
            <w:div w:id="1250314717">
              <w:marLeft w:val="0"/>
              <w:marRight w:val="0"/>
              <w:marTop w:val="0"/>
              <w:marBottom w:val="0"/>
              <w:divBdr>
                <w:top w:val="none" w:sz="0" w:space="0" w:color="auto"/>
                <w:left w:val="none" w:sz="0" w:space="0" w:color="auto"/>
                <w:bottom w:val="none" w:sz="0" w:space="0" w:color="auto"/>
                <w:right w:val="none" w:sz="0" w:space="0" w:color="auto"/>
              </w:divBdr>
            </w:div>
            <w:div w:id="1360281494">
              <w:marLeft w:val="0"/>
              <w:marRight w:val="0"/>
              <w:marTop w:val="0"/>
              <w:marBottom w:val="0"/>
              <w:divBdr>
                <w:top w:val="none" w:sz="0" w:space="0" w:color="auto"/>
                <w:left w:val="none" w:sz="0" w:space="0" w:color="auto"/>
                <w:bottom w:val="none" w:sz="0" w:space="0" w:color="auto"/>
                <w:right w:val="none" w:sz="0" w:space="0" w:color="auto"/>
              </w:divBdr>
            </w:div>
            <w:div w:id="1784688978">
              <w:marLeft w:val="0"/>
              <w:marRight w:val="0"/>
              <w:marTop w:val="0"/>
              <w:marBottom w:val="0"/>
              <w:divBdr>
                <w:top w:val="none" w:sz="0" w:space="0" w:color="auto"/>
                <w:left w:val="none" w:sz="0" w:space="0" w:color="auto"/>
                <w:bottom w:val="none" w:sz="0" w:space="0" w:color="auto"/>
                <w:right w:val="none" w:sz="0" w:space="0" w:color="auto"/>
              </w:divBdr>
            </w:div>
            <w:div w:id="965234784">
              <w:marLeft w:val="0"/>
              <w:marRight w:val="0"/>
              <w:marTop w:val="0"/>
              <w:marBottom w:val="0"/>
              <w:divBdr>
                <w:top w:val="none" w:sz="0" w:space="0" w:color="auto"/>
                <w:left w:val="none" w:sz="0" w:space="0" w:color="auto"/>
                <w:bottom w:val="none" w:sz="0" w:space="0" w:color="auto"/>
                <w:right w:val="none" w:sz="0" w:space="0" w:color="auto"/>
              </w:divBdr>
            </w:div>
            <w:div w:id="305744212">
              <w:marLeft w:val="0"/>
              <w:marRight w:val="0"/>
              <w:marTop w:val="0"/>
              <w:marBottom w:val="0"/>
              <w:divBdr>
                <w:top w:val="none" w:sz="0" w:space="0" w:color="auto"/>
                <w:left w:val="none" w:sz="0" w:space="0" w:color="auto"/>
                <w:bottom w:val="none" w:sz="0" w:space="0" w:color="auto"/>
                <w:right w:val="none" w:sz="0" w:space="0" w:color="auto"/>
              </w:divBdr>
            </w:div>
            <w:div w:id="910694089">
              <w:marLeft w:val="0"/>
              <w:marRight w:val="0"/>
              <w:marTop w:val="0"/>
              <w:marBottom w:val="0"/>
              <w:divBdr>
                <w:top w:val="none" w:sz="0" w:space="0" w:color="auto"/>
                <w:left w:val="none" w:sz="0" w:space="0" w:color="auto"/>
                <w:bottom w:val="none" w:sz="0" w:space="0" w:color="auto"/>
                <w:right w:val="none" w:sz="0" w:space="0" w:color="auto"/>
              </w:divBdr>
            </w:div>
            <w:div w:id="686325401">
              <w:marLeft w:val="0"/>
              <w:marRight w:val="0"/>
              <w:marTop w:val="0"/>
              <w:marBottom w:val="0"/>
              <w:divBdr>
                <w:top w:val="none" w:sz="0" w:space="0" w:color="auto"/>
                <w:left w:val="none" w:sz="0" w:space="0" w:color="auto"/>
                <w:bottom w:val="none" w:sz="0" w:space="0" w:color="auto"/>
                <w:right w:val="none" w:sz="0" w:space="0" w:color="auto"/>
              </w:divBdr>
            </w:div>
            <w:div w:id="1644119764">
              <w:marLeft w:val="0"/>
              <w:marRight w:val="0"/>
              <w:marTop w:val="0"/>
              <w:marBottom w:val="0"/>
              <w:divBdr>
                <w:top w:val="none" w:sz="0" w:space="0" w:color="auto"/>
                <w:left w:val="none" w:sz="0" w:space="0" w:color="auto"/>
                <w:bottom w:val="none" w:sz="0" w:space="0" w:color="auto"/>
                <w:right w:val="none" w:sz="0" w:space="0" w:color="auto"/>
              </w:divBdr>
            </w:div>
            <w:div w:id="1118791275">
              <w:marLeft w:val="0"/>
              <w:marRight w:val="0"/>
              <w:marTop w:val="0"/>
              <w:marBottom w:val="0"/>
              <w:divBdr>
                <w:top w:val="none" w:sz="0" w:space="0" w:color="auto"/>
                <w:left w:val="none" w:sz="0" w:space="0" w:color="auto"/>
                <w:bottom w:val="none" w:sz="0" w:space="0" w:color="auto"/>
                <w:right w:val="none" w:sz="0" w:space="0" w:color="auto"/>
              </w:divBdr>
            </w:div>
            <w:div w:id="977615803">
              <w:marLeft w:val="0"/>
              <w:marRight w:val="0"/>
              <w:marTop w:val="0"/>
              <w:marBottom w:val="0"/>
              <w:divBdr>
                <w:top w:val="none" w:sz="0" w:space="0" w:color="auto"/>
                <w:left w:val="none" w:sz="0" w:space="0" w:color="auto"/>
                <w:bottom w:val="none" w:sz="0" w:space="0" w:color="auto"/>
                <w:right w:val="none" w:sz="0" w:space="0" w:color="auto"/>
              </w:divBdr>
            </w:div>
            <w:div w:id="2115589808">
              <w:marLeft w:val="0"/>
              <w:marRight w:val="0"/>
              <w:marTop w:val="0"/>
              <w:marBottom w:val="0"/>
              <w:divBdr>
                <w:top w:val="none" w:sz="0" w:space="0" w:color="auto"/>
                <w:left w:val="none" w:sz="0" w:space="0" w:color="auto"/>
                <w:bottom w:val="none" w:sz="0" w:space="0" w:color="auto"/>
                <w:right w:val="none" w:sz="0" w:space="0" w:color="auto"/>
              </w:divBdr>
            </w:div>
            <w:div w:id="1030687074">
              <w:marLeft w:val="0"/>
              <w:marRight w:val="0"/>
              <w:marTop w:val="0"/>
              <w:marBottom w:val="0"/>
              <w:divBdr>
                <w:top w:val="none" w:sz="0" w:space="0" w:color="auto"/>
                <w:left w:val="none" w:sz="0" w:space="0" w:color="auto"/>
                <w:bottom w:val="none" w:sz="0" w:space="0" w:color="auto"/>
                <w:right w:val="none" w:sz="0" w:space="0" w:color="auto"/>
              </w:divBdr>
            </w:div>
            <w:div w:id="1834181623">
              <w:marLeft w:val="0"/>
              <w:marRight w:val="0"/>
              <w:marTop w:val="0"/>
              <w:marBottom w:val="0"/>
              <w:divBdr>
                <w:top w:val="none" w:sz="0" w:space="0" w:color="auto"/>
                <w:left w:val="none" w:sz="0" w:space="0" w:color="auto"/>
                <w:bottom w:val="none" w:sz="0" w:space="0" w:color="auto"/>
                <w:right w:val="none" w:sz="0" w:space="0" w:color="auto"/>
              </w:divBdr>
            </w:div>
            <w:div w:id="230963729">
              <w:marLeft w:val="0"/>
              <w:marRight w:val="0"/>
              <w:marTop w:val="0"/>
              <w:marBottom w:val="0"/>
              <w:divBdr>
                <w:top w:val="none" w:sz="0" w:space="0" w:color="auto"/>
                <w:left w:val="none" w:sz="0" w:space="0" w:color="auto"/>
                <w:bottom w:val="none" w:sz="0" w:space="0" w:color="auto"/>
                <w:right w:val="none" w:sz="0" w:space="0" w:color="auto"/>
              </w:divBdr>
            </w:div>
            <w:div w:id="669715463">
              <w:marLeft w:val="0"/>
              <w:marRight w:val="0"/>
              <w:marTop w:val="0"/>
              <w:marBottom w:val="0"/>
              <w:divBdr>
                <w:top w:val="none" w:sz="0" w:space="0" w:color="auto"/>
                <w:left w:val="none" w:sz="0" w:space="0" w:color="auto"/>
                <w:bottom w:val="none" w:sz="0" w:space="0" w:color="auto"/>
                <w:right w:val="none" w:sz="0" w:space="0" w:color="auto"/>
              </w:divBdr>
            </w:div>
            <w:div w:id="118844336">
              <w:marLeft w:val="0"/>
              <w:marRight w:val="0"/>
              <w:marTop w:val="0"/>
              <w:marBottom w:val="0"/>
              <w:divBdr>
                <w:top w:val="none" w:sz="0" w:space="0" w:color="auto"/>
                <w:left w:val="none" w:sz="0" w:space="0" w:color="auto"/>
                <w:bottom w:val="none" w:sz="0" w:space="0" w:color="auto"/>
                <w:right w:val="none" w:sz="0" w:space="0" w:color="auto"/>
              </w:divBdr>
            </w:div>
            <w:div w:id="1419011771">
              <w:marLeft w:val="0"/>
              <w:marRight w:val="0"/>
              <w:marTop w:val="0"/>
              <w:marBottom w:val="0"/>
              <w:divBdr>
                <w:top w:val="none" w:sz="0" w:space="0" w:color="auto"/>
                <w:left w:val="none" w:sz="0" w:space="0" w:color="auto"/>
                <w:bottom w:val="none" w:sz="0" w:space="0" w:color="auto"/>
                <w:right w:val="none" w:sz="0" w:space="0" w:color="auto"/>
              </w:divBdr>
            </w:div>
            <w:div w:id="1239174580">
              <w:marLeft w:val="0"/>
              <w:marRight w:val="0"/>
              <w:marTop w:val="0"/>
              <w:marBottom w:val="0"/>
              <w:divBdr>
                <w:top w:val="none" w:sz="0" w:space="0" w:color="auto"/>
                <w:left w:val="none" w:sz="0" w:space="0" w:color="auto"/>
                <w:bottom w:val="none" w:sz="0" w:space="0" w:color="auto"/>
                <w:right w:val="none" w:sz="0" w:space="0" w:color="auto"/>
              </w:divBdr>
            </w:div>
            <w:div w:id="368772570">
              <w:marLeft w:val="0"/>
              <w:marRight w:val="0"/>
              <w:marTop w:val="0"/>
              <w:marBottom w:val="0"/>
              <w:divBdr>
                <w:top w:val="none" w:sz="0" w:space="0" w:color="auto"/>
                <w:left w:val="none" w:sz="0" w:space="0" w:color="auto"/>
                <w:bottom w:val="none" w:sz="0" w:space="0" w:color="auto"/>
                <w:right w:val="none" w:sz="0" w:space="0" w:color="auto"/>
              </w:divBdr>
            </w:div>
            <w:div w:id="202566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E5EFD-6923-4474-BEDE-019A54625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551</Words>
  <Characters>4467</Characters>
  <Application>Microsoft Office Word</Application>
  <DocSecurity>0</DocSecurity>
  <Lines>37</Lines>
  <Paragraphs>10</Paragraphs>
  <ScaleCrop>false</ScaleCrop>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2024-06-28T06:01:00Z</dcterms:created>
  <dcterms:modified xsi:type="dcterms:W3CDTF">2024-08-23T07:38:00Z</dcterms:modified>
</cp:coreProperties>
</file>